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F7C" w:rsidRPr="00BF71C8" w:rsidRDefault="00BE6F7C" w:rsidP="00BE6F7C">
      <w:pPr>
        <w:shd w:val="clear" w:color="auto" w:fill="FFFFFF"/>
        <w:spacing w:after="0" w:line="348" w:lineRule="atLeast"/>
        <w:jc w:val="center"/>
        <w:rPr>
          <w:rFonts w:ascii="m_Brody" w:eastAsia="Times New Roman" w:hAnsi="m_Brody" w:cs="Arial"/>
          <w:color w:val="E36C0A"/>
          <w:sz w:val="144"/>
          <w:szCs w:val="144"/>
          <w:lang w:eastAsia="ru-RU"/>
        </w:rPr>
      </w:pPr>
      <w:r w:rsidRPr="001603E1">
        <w:rPr>
          <w:rFonts w:ascii="m_Brody" w:eastAsia="Times New Roman" w:hAnsi="m_Brody" w:cs="Arial"/>
          <w:color w:val="E36C0A"/>
          <w:sz w:val="144"/>
          <w:szCs w:val="144"/>
          <w:lang w:eastAsia="ru-RU"/>
        </w:rPr>
        <w:t>Картотека потешек</w:t>
      </w:r>
      <w:r>
        <w:rPr>
          <w:rFonts w:ascii="m_Brody" w:eastAsia="Times New Roman" w:hAnsi="m_Brody" w:cs="Arial"/>
          <w:color w:val="E36C0A"/>
          <w:sz w:val="144"/>
          <w:szCs w:val="144"/>
          <w:lang w:eastAsia="ru-RU"/>
        </w:rPr>
        <w:t xml:space="preserve"> для режимных моментов в младшей группе</w:t>
      </w:r>
    </w:p>
    <w:p w:rsidR="00BE6F7C" w:rsidRPr="00BF71C8" w:rsidRDefault="00BE6F7C" w:rsidP="00BE6F7C">
      <w:pPr>
        <w:shd w:val="clear" w:color="auto" w:fill="FFFFFF"/>
        <w:spacing w:after="0" w:line="348" w:lineRule="atLeast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Использование фольклора в </w:t>
      </w:r>
      <w:hyperlink r:id="rId4" w:history="1">
        <w:r w:rsidRPr="00BF71C8">
          <w:rPr>
            <w:rFonts w:ascii="Times New Roman" w:eastAsia="Times New Roman" w:hAnsi="Times New Roman"/>
            <w:color w:val="000000"/>
            <w:sz w:val="27"/>
            <w:lang w:eastAsia="ru-RU"/>
          </w:rPr>
          <w:t>режимных моментах в условиях</w:t>
        </w:r>
      </w:hyperlink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детского сада </w:t>
      </w: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Целенаправленное и систематическое использование произведений фольклора в детском саду позволяет заложить фундамент психофизического благополучия ребенка, определяющий успешность его общего развития в </w:t>
      </w:r>
      <w:hyperlink r:id="rId5" w:history="1">
        <w:r w:rsidRPr="00BF71C8">
          <w:rPr>
            <w:rFonts w:ascii="Times New Roman" w:eastAsia="Times New Roman" w:hAnsi="Times New Roman"/>
            <w:color w:val="0066FF"/>
            <w:sz w:val="27"/>
            <w:lang w:eastAsia="ru-RU"/>
          </w:rPr>
          <w:t>дошкольный период детства</w:t>
        </w:r>
      </w:hyperlink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. Важно не только любить малыша, но и уметь эмоционально, ярко и красиво выразить свое чувство. Народное слово – непревзойденный "учитель". Вот почему взрослым так нужно овладевать приемами народного творчества и, общаясь с </w:t>
      </w: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малышом, умело "вплетать" их в повседневную речь. И тогда засверкает разнообразием красок весь тот прекрасный мир, который вы открыли для него, не жалея на это </w:t>
      </w:r>
      <w:hyperlink r:id="rId6" w:history="1">
        <w:r w:rsidRPr="00BF71C8">
          <w:rPr>
            <w:rFonts w:ascii="Times New Roman" w:eastAsia="Times New Roman" w:hAnsi="Times New Roman"/>
            <w:color w:val="0066FF"/>
            <w:sz w:val="27"/>
            <w:lang w:eastAsia="ru-RU"/>
          </w:rPr>
          <w:t>ни времени</w:t>
        </w:r>
      </w:hyperlink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ни сил… </w:t>
      </w: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В. А. Сухомлинский считал сказки, песенки, потешки независимым средством пробуждения познавательной активности, самостоятельности, индивидуальности. </w:t>
      </w: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Попевки, приговорки, потешки – первые художественные произведения, которые слышит ребенок. Знакомство с ними обогащает его чувства и речь, формирует отношение к окружающему миру, играет неоценимую роль во всестороннем развитии. </w:t>
      </w: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Использование малых фольклорных форм расширяет словарный запас малышей, активизирует их познавательное и умственное развитие, развивает звукопроизношение, позволяет познакомить  с окружающим вокруг. </w:t>
      </w:r>
      <w:r w:rsidRPr="00BF71C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BF71C8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1828800</wp:posOffset>
            </wp:positionH>
            <wp:positionV relativeFrom="line">
              <wp:posOffset>66675</wp:posOffset>
            </wp:positionV>
            <wp:extent cx="5591175" cy="2981325"/>
            <wp:effectExtent l="0" t="0" r="9525" b="9525"/>
            <wp:wrapSquare wrapText="bothSides"/>
            <wp:docPr id="9" name="Рисунок 9" descr="hello_html_m53c39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53c395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1603E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lastRenderedPageBreak/>
        <w:t>ПРИЁМ ДЕТЕЙ</w:t>
      </w: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50585" cy="3575685"/>
            <wp:effectExtent l="0" t="0" r="0" b="5715"/>
            <wp:docPr id="8" name="Рисунок 8" descr="hello_html_m76e0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76e04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348" w:lineRule="atLeast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1603E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Не мало ли нас, не надо ли вас?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«Здравствуй», – деткам говорим,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Белый свет благодарим,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За Солнышко-колоколнышко!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Коля маленький, да удаленький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Да хорошенький, да пригоженький...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За улыбочку твою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Я тебя благодарю!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Здравствуй, Коля заходи, Нам улыбку подари!</w:t>
      </w:r>
    </w:p>
    <w:p w:rsidR="00BE6F7C" w:rsidRDefault="00BE6F7C" w:rsidP="00BE6F7C">
      <w:pPr>
        <w:shd w:val="clear" w:color="auto" w:fill="FFFFFF"/>
        <w:spacing w:after="0" w:line="348" w:lineRule="atLeast"/>
        <w:jc w:val="center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Default="00BE6F7C" w:rsidP="00BE6F7C">
      <w:pPr>
        <w:shd w:val="clear" w:color="auto" w:fill="FFFFFF"/>
        <w:spacing w:after="0" w:line="348" w:lineRule="atLeast"/>
        <w:jc w:val="center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</w:pPr>
    </w:p>
    <w:p w:rsidR="00BE6F7C" w:rsidRDefault="00BE6F7C" w:rsidP="00BE6F7C">
      <w:pPr>
        <w:shd w:val="clear" w:color="auto" w:fill="FFFFFF"/>
        <w:spacing w:after="0" w:line="348" w:lineRule="atLeast"/>
        <w:jc w:val="center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lastRenderedPageBreak/>
        <w:t>*****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Здравствуй,солнце золотое!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>Здравствуй,небо голубое!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>Здравствуй,вольный ветерок!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>Здравствуй, маленький дубок!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>Мы живём в одном краю-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>Всех я вас приветствую!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****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Здравствуй правая рука -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протягиваем вперёд,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Здравствуй левая рука - 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протягиваем вперёд,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Здравствуй друг- 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берёмся </w:t>
      </w:r>
      <w:hyperlink r:id="rId9" w:history="1">
        <w:r w:rsidRPr="001603E1">
          <w:rPr>
            <w:rFonts w:ascii="Times New Roman" w:eastAsia="Times New Roman" w:hAnsi="Times New Roman"/>
            <w:i/>
            <w:iCs/>
            <w:color w:val="00000A"/>
            <w:sz w:val="32"/>
            <w:lang w:eastAsia="ru-RU"/>
          </w:rPr>
          <w:t>одной рукой с соседом</w:t>
        </w:r>
      </w:hyperlink>
      <w:r w:rsidRPr="001603E1">
        <w:rPr>
          <w:rFonts w:ascii="Times New Roman" w:eastAsia="Times New Roman" w:hAnsi="Times New Roman"/>
          <w:i/>
          <w:iCs/>
          <w:color w:val="00000A"/>
          <w:sz w:val="32"/>
          <w:szCs w:val="32"/>
          <w:lang w:eastAsia="ru-RU"/>
        </w:rPr>
        <w:t>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Здравствуй друг- 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берёмся другой рукой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Здравствуй, здравствуй дружный круг- 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качаем руками.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Мы стоим рука в руке, вместе мы большая лента,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Можем маленькими быть -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приседаем</w:t>
      </w: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Можем мы большими быть -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встаём,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Но один никто не будет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****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Я - твой друг и ты - мой друг!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Дружно за руки возьмёмся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И друг другу улыбнёмся.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Мы за руки возьмёмся,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Друг другу улыбнёмся.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Мы по кругу пойдём.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Хоровод заведём</w:t>
      </w:r>
      <w:r w:rsidRPr="001603E1">
        <w:rPr>
          <w:rFonts w:ascii="Times New Roman" w:eastAsia="Times New Roman" w:hAnsi="Times New Roman"/>
          <w:i/>
          <w:iCs/>
          <w:color w:val="000000"/>
          <w:sz w:val="32"/>
          <w:szCs w:val="32"/>
          <w:lang w:eastAsia="ru-RU"/>
        </w:rPr>
        <w:t>.(ходьба по кругу)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добрым утром, глазки!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Вы проснулись?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добрым утром, ушки!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Вы проснулись?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добрым утром, ручки!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Вы проснулись?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добрым утром,ножки!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Вы проснулись?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Глазки смотрят.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Ушки слушают,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Ручки хлопают,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Ножки топают.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Ура, мы проснулись!</w:t>
      </w: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348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BF71C8" w:rsidRDefault="00BE6F7C" w:rsidP="00BE6F7C">
      <w:pPr>
        <w:shd w:val="clear" w:color="auto" w:fill="FFFFFF"/>
        <w:spacing w:after="0" w:line="348" w:lineRule="atLeast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lastRenderedPageBreak/>
        <w:t>УМЫВАНИЕ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br/>
      </w: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466465" cy="3548380"/>
            <wp:effectExtent l="0" t="0" r="635" b="0"/>
            <wp:docPr id="7" name="Рисунок 7" descr="hello_html_5a30f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5a30fbf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BE6F7C" w:rsidRDefault="00BE6F7C" w:rsidP="00BE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Мыли, мыли руки с мылом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Мыли теплою водой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Мыли-мыли-мыли-мыли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Бело-набело отмыли.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Знаем, знаем, да-да-да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 </w:t>
      </w:r>
      <w:hyperlink r:id="rId11" w:history="1">
        <w:r w:rsidRPr="00BF71C8">
          <w:rPr>
            <w:rFonts w:ascii="Times New Roman" w:eastAsia="Times New Roman" w:hAnsi="Times New Roman"/>
            <w:color w:val="0066FF"/>
            <w:sz w:val="28"/>
            <w:szCs w:val="28"/>
            <w:lang w:eastAsia="ru-RU"/>
          </w:rPr>
          <w:t>кране прячется вода</w:t>
        </w:r>
      </w:hyperlink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Выходи, водица!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пришли умыться!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Лейся на ладошку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По-нем-нож-ку.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Лейся, лейся, лейся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По-сме-лей –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У-мы-вай-тесь ве-се-лей!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Ладушки, ладушки,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2" w:history="1">
        <w:r w:rsidRPr="00BF71C8">
          <w:rPr>
            <w:rFonts w:ascii="Times New Roman" w:eastAsia="Times New Roman" w:hAnsi="Times New Roman"/>
            <w:color w:val="0066FF"/>
            <w:sz w:val="28"/>
            <w:szCs w:val="28"/>
            <w:lang w:eastAsia="ru-RU"/>
          </w:rPr>
          <w:t>С мылом моем лапушки</w:t>
        </w:r>
      </w:hyperlink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Водичка, водичка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Умой мое личико,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Чтобы глазки блестели,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Чтобы щечки алели,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Чтоб смеялся роток,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Чтоб кусался зубок.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Нужно мыться непременно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Утром, вечером и днем,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Перед каждою едою,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После сна и перед сном.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Щечки мыли?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Глазки мыли?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Ручки мыли?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теперь мы чистые-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Зайчики пушистые!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сегодня утром рано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Умывался из-под крана.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и сам теперь умею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Вымыть личико и шею.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Эх, водичка хороша,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Хороша водичка!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Пусть умоет малыша,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Чтоб сияло личико!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****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Руки надо </w:t>
      </w:r>
      <w:hyperlink r:id="rId13" w:history="1">
        <w:r w:rsidRPr="00BF71C8">
          <w:rPr>
            <w:rFonts w:ascii="Times New Roman" w:eastAsia="Times New Roman" w:hAnsi="Times New Roman"/>
            <w:color w:val="0066FF"/>
            <w:sz w:val="28"/>
            <w:szCs w:val="28"/>
            <w:lang w:eastAsia="ru-RU"/>
          </w:rPr>
          <w:t>с мылом мыть</w:t>
        </w:r>
      </w:hyperlink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Рукава нельзя мочить,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Кто рукавчик не засучит,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Тот водички не получит.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****</w:t>
      </w: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br/>
        <w:t>Выходи, водица! Мы пришли умыться!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Лейся понемножку прямо на ладошку!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Будет мыло пениться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И грязь куда-то денется!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***</w:t>
      </w:r>
    </w:p>
    <w:p w:rsidR="00BE6F7C" w:rsidRPr="00BF71C8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Кран, откройся! Нос, умойся! </w:t>
      </w: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br/>
        <w:t>Мойтесь сразу, Оба глаза! </w:t>
      </w: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br/>
        <w:t>Мойтесь, уши, Мойся, шейка! </w:t>
      </w: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br/>
        <w:t>Шейка, мойся Хорошенько! </w:t>
      </w: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br/>
        <w:t>Мойся, мойся, обливайся! </w:t>
      </w:r>
      <w:r w:rsidRPr="00BF71C8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br/>
        <w:t>Грязь, смывайся! Грязь, смывайся!!!</w:t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lastRenderedPageBreak/>
        <w:t>КОРМЛЕНИЕ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217035" cy="3657600"/>
            <wp:effectExtent l="0" t="0" r="0" b="0"/>
            <wp:docPr id="6" name="Рисунок 6" descr="hello_html_m46e4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46e462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Умница, Катенька,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Ешь кашку сладеньку,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Вкусную, пушистую,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Мягкую, душистую.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Идет коза рогатая за малыми ребятами.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Кто кашу не ест, кто молоко не пьет –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Забодает, забодает, забодает 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lastRenderedPageBreak/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Умницы детки,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Ешьте котлетки,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Но сначала супец,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Чтоб ты был молодец!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На того кто ест опрятно,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смотреть всегда приятно,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Мы едим всегда красиво,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После скажем все «Спасибо»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Это – ложка, это – чашка.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 чашке – гречневая кашка.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Ложка в чашке побывала –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Кашки гречневой не стало!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Очень каша хороша,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Кушай кашу не спеша.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Ложка за ложкой,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съели по-немножку.</w:t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bookmarkStart w:id="0" w:name="_GoBack"/>
      <w:bookmarkEnd w:id="0"/>
    </w:p>
    <w:p w:rsidR="00BE6F7C" w:rsidRDefault="00BE6F7C" w:rsidP="00BE6F7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t>Подготовка к деятельности.</w:t>
      </w: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4080510" cy="3630295"/>
            <wp:effectExtent l="0" t="0" r="0" b="8255"/>
            <wp:docPr id="5" name="Рисунок 5" descr="hello_html_m7c9a7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7c9a73d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Тушки-татушки, соберем игрушки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Сядем мы с тобой рядком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Да поговорим ладком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Тушки-татушки, соберем игрушки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лениться мы не станем,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Уберем и погутарим.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Мы игрушки соберем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Хоровод да заведем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 хоровод скорей вставай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Да игру затевай.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b/>
          <w:bCs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Летели три утки,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Молчи три минутки!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Дело мастера боится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lastRenderedPageBreak/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Делу время – потехе час,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Что мы сделаем сейчас?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Умелые руки не знают скуки</w:t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</w: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t>Подготовка к прогулке</w:t>
      </w:r>
      <w:r>
        <w:rPr>
          <w:rFonts w:ascii="Cambria" w:eastAsia="Times New Roman" w:hAnsi="Cambria" w:cs="Arial"/>
          <w:color w:val="0070C0"/>
          <w:sz w:val="96"/>
          <w:szCs w:val="96"/>
          <w:lang w:eastAsia="ru-RU"/>
        </w:rPr>
        <w:t>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336540" cy="3302635"/>
            <wp:effectExtent l="0" t="0" r="0" b="0"/>
            <wp:docPr id="4" name="Рисунок 4" descr="hello_html_8995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8995e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 </w:t>
      </w:r>
      <w:hyperlink r:id="rId17" w:history="1">
        <w:r w:rsidRPr="001603E1">
          <w:rPr>
            <w:rFonts w:ascii="Times New Roman" w:eastAsia="Times New Roman" w:hAnsi="Times New Roman"/>
            <w:color w:val="0066FF"/>
            <w:sz w:val="32"/>
            <w:lang w:eastAsia="ru-RU"/>
          </w:rPr>
          <w:t>гости к Солнышку пойдем</w:t>
        </w:r>
      </w:hyperlink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Все игрушки соберем,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Будем одеваться,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Лени не бояться.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lastRenderedPageBreak/>
        <w:t>***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Раз, два, три, четыре, пять —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Собираемся гулять.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Если хочешь прогуляться,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Нужно быстро одеваться,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Дверцу шкафа открывай,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одежду доставай.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Мы завяжем Катеньке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Шарфик полосатенький.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Наденем на ножки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Новые сапожки.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И пойдем скорей гулять,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Прыгать, бегать и скакать.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i/>
          <w:iCs/>
          <w:color w:val="00000A"/>
          <w:sz w:val="32"/>
          <w:szCs w:val="32"/>
          <w:u w:val="single"/>
          <w:lang w:eastAsia="ru-RU"/>
        </w:rPr>
        <w:t>Голосянка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Соберемся на полянке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затянем голосянки!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А кто не дотянет,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Безголосым станет!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Эге-гей! Эге-гей!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Голоси веселей!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Дождик, дождик, лей, лей,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Ты водицы не жалей,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Землю нашу поливай,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Будет славным урожай!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Не боимся хрипоты,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Голосим и я, и ты-ы-ы-ы-ы-ы-ы!.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Солнышко, солнышко,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Не скрывайся в тучку,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Холод нам наскучил.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Покажись нам, Солнышко,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Посвети немножко,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Просуши дорожки!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b/>
          <w:bCs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Мы снимаем шапочки,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Надеваем тапочки.</w:t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lastRenderedPageBreak/>
        <w:t>ЗАСЫПАНИЕ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404485" cy="3602990"/>
            <wp:effectExtent l="0" t="0" r="5715" b="0"/>
            <wp:docPr id="3" name="Рисунок 3" descr="hello_html_56d73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56d734a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Ай, люли, люли, люленьки,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Прилетели гуленьки,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Сели гули на кровать,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Стали гули ворковать,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Стали гули ворковать,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Стали детки засыпать.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Баю-баю-байки,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Прилетели чайки,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Стали крыльями махать,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Наших деток усыплять.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lastRenderedPageBreak/>
        <w:t>****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Этот пальчик хочет спать,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Этот пальчик лёг в кровать,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Этот пальчик лишь вздремнул,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Этот пальчик уж заснул.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Этот крепко, крепко спит.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Тише! Тише, не шумите! </w:t>
      </w: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Пальчики вы не будите.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Баю-баю,баиньки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В огороде заиньки,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Зайки травушку едят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Детке спать велят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Спят медведи и слоны,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Заяц спит и ежик.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Все давно уж спать должны,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Наши дети тоже.</w:t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Cambria" w:eastAsia="Times New Roman" w:hAnsi="Cambria" w:cs="Arial"/>
          <w:b/>
          <w:bCs/>
          <w:color w:val="0070C0"/>
          <w:sz w:val="96"/>
          <w:szCs w:val="96"/>
          <w:lang w:eastAsia="ru-RU"/>
        </w:rPr>
        <w:t>ПРОБУЖДЕНИЕ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566035" cy="2511425"/>
            <wp:effectExtent l="0" t="0" r="5715" b="3175"/>
            <wp:docPr id="2" name="Рисунок 2" descr="hello_html_m5f208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5f2088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Default="00BE6F7C" w:rsidP="00BE6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lastRenderedPageBreak/>
        <w:t>Просыпайся, лежебока.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 </w:t>
      </w:r>
      <w:hyperlink r:id="rId20" w:history="1">
        <w:r w:rsidRPr="001603E1">
          <w:rPr>
            <w:rFonts w:ascii="Times New Roman" w:eastAsia="Times New Roman" w:hAnsi="Times New Roman"/>
            <w:color w:val="0066FF"/>
            <w:sz w:val="32"/>
            <w:lang w:eastAsia="ru-RU"/>
          </w:rPr>
          <w:t>небе солнышко высоко</w:t>
        </w:r>
      </w:hyperlink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Наше Солнышко встает,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На зарядку всех зовет.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Глазки открываются,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Глазки просыпаются,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Потягушки-ножки,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Потягушки-пяточки,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Ручки и ладошки,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Сладкие ребяточки!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Потянушки-потягушки,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Кто тут сладкий на подушке?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Кто тут нежится в кроватке?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Чьи тут розовые пятки?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Это </w:t>
      </w:r>
      <w:hyperlink r:id="rId21" w:history="1">
        <w:r w:rsidRPr="001603E1">
          <w:rPr>
            <w:rFonts w:ascii="Times New Roman" w:eastAsia="Times New Roman" w:hAnsi="Times New Roman"/>
            <w:color w:val="0066FF"/>
            <w:sz w:val="32"/>
            <w:lang w:eastAsia="ru-RU"/>
          </w:rPr>
          <w:t>кто же тут проснулся</w:t>
        </w:r>
      </w:hyperlink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все деткам улыбнулся?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br/>
        <w:t>Потягуни-потягушечки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От носочков до макушечки!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Мы потянемся, потянемся,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Маленькими не останемся!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Вот уже растем, растем, растем!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И с кроваток все встаем</w:t>
      </w:r>
    </w:p>
    <w:p w:rsidR="00BE6F7C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BE6F7C" w:rsidRPr="001603E1" w:rsidRDefault="00BE6F7C" w:rsidP="00BE6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Cambria" w:eastAsia="Times New Roman" w:hAnsi="Cambria" w:cs="Arial"/>
          <w:b/>
          <w:bCs/>
          <w:color w:val="0070C0"/>
          <w:sz w:val="72"/>
          <w:szCs w:val="72"/>
          <w:lang w:eastAsia="ru-RU"/>
        </w:rPr>
        <w:br w:type="page"/>
      </w:r>
      <w:r w:rsidRPr="001603E1">
        <w:rPr>
          <w:rFonts w:ascii="Cambria" w:eastAsia="Times New Roman" w:hAnsi="Cambria" w:cs="Arial"/>
          <w:b/>
          <w:bCs/>
          <w:color w:val="0070C0"/>
          <w:sz w:val="72"/>
          <w:szCs w:val="72"/>
          <w:lang w:eastAsia="ru-RU"/>
        </w:rPr>
        <w:lastRenderedPageBreak/>
        <w:t>РАССЧЕСЫВАНИЕ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60500" cy="2606675"/>
            <wp:effectExtent l="0" t="0" r="6350" b="3175"/>
            <wp:docPr id="1" name="Рисунок 1" descr="hello_html_m14d1c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14d1ca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7C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1603E1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Петушок-петушок,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Подари мне гребешок,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Ну, пожалуйста, прошу,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Я кудряшки причешу.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Расти коса до пояса,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Не вырони ни волоса.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Расти, косонька, до пят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00000A"/>
          <w:sz w:val="32"/>
          <w:szCs w:val="32"/>
          <w:lang w:eastAsia="ru-RU"/>
        </w:rPr>
        <w:t>Все волосики в ряд.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****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Дружат волосы с расческой,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Хороша моя прическа.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Расти коса до пояса,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Не вырони ни волоса.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Расти, коса, не путайся,</w:t>
      </w:r>
    </w:p>
    <w:p w:rsidR="00BE6F7C" w:rsidRPr="001603E1" w:rsidRDefault="00BE6F7C" w:rsidP="00BE6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1603E1">
        <w:rPr>
          <w:rFonts w:ascii="Times New Roman" w:eastAsia="Times New Roman" w:hAnsi="Times New Roman"/>
          <w:color w:val="111111"/>
          <w:sz w:val="32"/>
          <w:szCs w:val="32"/>
          <w:lang w:eastAsia="ru-RU"/>
        </w:rPr>
        <w:t>Маму, дочка, слушайся.</w:t>
      </w:r>
    </w:p>
    <w:p w:rsidR="00BE6F7C" w:rsidRDefault="00BE6F7C" w:rsidP="00BE6F7C">
      <w:pPr>
        <w:sectPr w:rsidR="00BE6F7C" w:rsidSect="00BF71C8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F71C98" w:rsidRDefault="00F71C98"/>
    <w:sectPr w:rsidR="00F71C98" w:rsidSect="00BF71C8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_Brody">
    <w:altName w:val="Gabriola"/>
    <w:charset w:val="CC"/>
    <w:family w:val="decorative"/>
    <w:pitch w:val="variable"/>
    <w:sig w:usb0="00000201" w:usb1="00000048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18"/>
    <w:rsid w:val="00833D18"/>
    <w:rsid w:val="00BE6F7C"/>
    <w:rsid w:val="00F7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60959-B0FE-4E7C-8736-FB75406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F7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fourok.ru/go.html?href=http%3A%2F%2Fzodorov.ru%2Fprofilaktika-gepatita-a.html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infourok.ru/go.html?href=http%3A%2F%2Fzodorov.ru%2Fo-negativnih-posledstviyah-zloupotrebleniya-alkogolem-v2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nfourok.ru/go.html?href=http%3A%2F%2Fzodorov.ru%2Fmoem-golovu-cele-uluchshenie-mozgovogo-krovoobrasheniya-putem.html" TargetMode="External"/><Relationship Id="rId17" Type="http://schemas.openxmlformats.org/officeDocument/2006/relationships/hyperlink" Target="https://infourok.ru/go.html?href=http%3A%2F%2Fzodorov.ru%2Fkleshevoj-encefalit-v5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infourok.ru/go.html?href=http%3A%2F%2Fzodorov.ru%2Fvipolnenie-uprajnenij-dlya-profilaktiki-narusheniya-zreniya-i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zodorov.ru%2Fprogramma-disciplini-problemi-rabochego-vremeni-i-vremeni-otdi.html" TargetMode="External"/><Relationship Id="rId11" Type="http://schemas.openxmlformats.org/officeDocument/2006/relationships/hyperlink" Target="https://infourok.ru/go.html?href=http%3A%2F%2Fzodorov.ru%2Finstrukciya-po-primeneniyu-serebryanoj-vodi-svojstva-i-primene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infourok.ru/go.html?href=http%3A%2F%2Fzodorov.ru%2Fanaliticheskaya-zapiska-po-voprosu-rezuletativnosti-i-effektiv.html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hyperlink" Target="https://infourok.ru/go.html?href=http%3A%2F%2Fzodorov.ru%2Fkonspekt-po-teme-sterilizaciya-po-predlagaemomu-planu-opredele.html" TargetMode="External"/><Relationship Id="rId9" Type="http://schemas.openxmlformats.org/officeDocument/2006/relationships/hyperlink" Target="https://infourok.ru/go.html?href=http%3A%2F%2Fveciy.ru%2F10015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1242</Words>
  <Characters>7084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2021-01-27T06:28:00Z</dcterms:created>
  <dcterms:modified xsi:type="dcterms:W3CDTF">2021-01-27T06:29:00Z</dcterms:modified>
</cp:coreProperties>
</file>